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0BFA0" w14:textId="77777777" w:rsidR="00E904C6" w:rsidRDefault="002F3337" w:rsidP="00E904C6">
      <w:pPr>
        <w:pStyle w:val="CLASSIFICAZIONEBODY6"/>
        <w:spacing w:line="300" w:lineRule="exact"/>
        <w:rPr>
          <w:rFonts w:ascii="Arial" w:eastAsia="Calibri" w:hAnsi="Arial" w:cs="Arial"/>
          <w:b w:val="0"/>
          <w:color w:val="0077CF"/>
          <w:sz w:val="32"/>
          <w:szCs w:val="32"/>
          <w:lang w:eastAsia="it-IT"/>
        </w:rPr>
      </w:pPr>
      <w:r w:rsidRPr="00E904C6">
        <w:rPr>
          <w:rFonts w:ascii="Arial" w:eastAsia="Calibri" w:hAnsi="Arial" w:cs="Arial"/>
          <w:b w:val="0"/>
          <w:color w:val="0077CF"/>
          <w:sz w:val="32"/>
          <w:szCs w:val="32"/>
          <w:lang w:eastAsia="it-IT"/>
        </w:rPr>
        <w:t>ALLEGATO 5</w:t>
      </w:r>
    </w:p>
    <w:p w14:paraId="24B09FE4" w14:textId="77777777" w:rsidR="00E904C6" w:rsidRDefault="00E904C6" w:rsidP="00E904C6">
      <w:pPr>
        <w:pStyle w:val="CLASSIFICAZIONEBODY6"/>
        <w:spacing w:line="300" w:lineRule="exact"/>
        <w:rPr>
          <w:rFonts w:ascii="Arial" w:eastAsia="Calibri" w:hAnsi="Arial" w:cs="Arial"/>
          <w:b w:val="0"/>
          <w:color w:val="0077CF"/>
          <w:sz w:val="32"/>
          <w:szCs w:val="32"/>
          <w:lang w:eastAsia="it-IT"/>
        </w:rPr>
      </w:pPr>
    </w:p>
    <w:p w14:paraId="2BA2D0B6" w14:textId="3E141D30" w:rsidR="002F3337" w:rsidRPr="00E904C6" w:rsidRDefault="002F3337" w:rsidP="00E904C6">
      <w:pPr>
        <w:pStyle w:val="CLASSIFICAZIONEBODY6"/>
        <w:spacing w:line="300" w:lineRule="exact"/>
        <w:rPr>
          <w:rFonts w:ascii="Arial" w:eastAsia="Calibri" w:hAnsi="Arial" w:cs="Arial"/>
          <w:b w:val="0"/>
          <w:color w:val="0077CF"/>
          <w:sz w:val="32"/>
          <w:szCs w:val="32"/>
          <w:lang w:eastAsia="it-IT"/>
        </w:rPr>
      </w:pPr>
      <w:r w:rsidRPr="00E904C6">
        <w:rPr>
          <w:rFonts w:ascii="Arial" w:eastAsia="Calibri" w:hAnsi="Arial" w:cs="Arial"/>
          <w:b w:val="0"/>
          <w:color w:val="0077CF"/>
          <w:sz w:val="32"/>
          <w:szCs w:val="32"/>
          <w:lang w:eastAsia="it-IT"/>
        </w:rPr>
        <w:t>FACSIMILE ALTRE DICHIARAZIONI</w:t>
      </w:r>
    </w:p>
    <w:p w14:paraId="1701F966" w14:textId="77777777" w:rsidR="002F3337" w:rsidRDefault="002F3337" w:rsidP="007F0195">
      <w:pPr>
        <w:pStyle w:val="StileTitolocopertinaCrenatura16pt"/>
        <w:spacing w:line="300" w:lineRule="exact"/>
        <w:jc w:val="both"/>
        <w:rPr>
          <w:rFonts w:ascii="Arial" w:hAnsi="Arial" w:cs="Arial"/>
          <w:sz w:val="20"/>
          <w:szCs w:val="20"/>
        </w:rPr>
      </w:pPr>
    </w:p>
    <w:p w14:paraId="6876FBAE" w14:textId="77777777" w:rsidR="002F3337" w:rsidRDefault="002F3337" w:rsidP="007F0195">
      <w:pPr>
        <w:pStyle w:val="StileTitolocopertinaCrenatura16pt"/>
        <w:spacing w:line="300" w:lineRule="exact"/>
        <w:jc w:val="both"/>
        <w:rPr>
          <w:rFonts w:ascii="Arial" w:hAnsi="Arial" w:cs="Arial"/>
          <w:sz w:val="20"/>
          <w:szCs w:val="20"/>
        </w:rPr>
      </w:pPr>
    </w:p>
    <w:p w14:paraId="63095A26" w14:textId="77777777" w:rsidR="002F3337" w:rsidRDefault="002F3337" w:rsidP="007F0195">
      <w:pPr>
        <w:pStyle w:val="StileTitolocopertinaCrenatura16pt"/>
        <w:spacing w:line="300" w:lineRule="exact"/>
        <w:jc w:val="both"/>
        <w:rPr>
          <w:rFonts w:ascii="Arial" w:hAnsi="Arial" w:cs="Arial"/>
          <w:sz w:val="20"/>
          <w:szCs w:val="20"/>
        </w:rPr>
      </w:pPr>
    </w:p>
    <w:p w14:paraId="19B5FE41" w14:textId="37A228F0"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3358049F" w:rsidR="007F0195" w:rsidRPr="00673C59" w:rsidRDefault="007F0195" w:rsidP="007F0195">
      <w:pPr>
        <w:rPr>
          <w:rStyle w:val="BLOCKBOLD"/>
          <w:rFonts w:ascii="Arial" w:hAnsi="Arial" w:cs="Arial"/>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w:t>
      </w:r>
      <w:r w:rsidR="00673C59" w:rsidRPr="007F4B79">
        <w:rPr>
          <w:rStyle w:val="BLOCKBOLD"/>
          <w:rFonts w:ascii="Arial" w:hAnsi="Arial" w:cs="Arial"/>
        </w:rPr>
        <w:t>L’AFFIDAMENTO DEI</w:t>
      </w:r>
      <w:r w:rsidR="00C80FA6">
        <w:rPr>
          <w:rStyle w:val="BLOCKBOLD"/>
          <w:rFonts w:ascii="Arial" w:hAnsi="Arial" w:cs="Arial"/>
        </w:rPr>
        <w:t xml:space="preserve"> SERVIZI DI ASSISTENZA LEGALE IN AMBITO STRAGIUDIZIALE A SUPPORTO DELLE ATTIVITA’ DI CONSIP S.P.A.</w:t>
      </w:r>
    </w:p>
    <w:p w14:paraId="223DE05F" w14:textId="77777777" w:rsidR="007F0195" w:rsidRPr="003A04E0" w:rsidRDefault="007F0195" w:rsidP="007F0195">
      <w:pPr>
        <w:rPr>
          <w:rStyle w:val="BLOCKBOLD"/>
          <w:rFonts w:ascii="Arial" w:hAnsi="Arial"/>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w:t>
      </w:r>
      <w:proofErr w:type="gramStart"/>
      <w:r w:rsidRPr="00754228">
        <w:rPr>
          <w:rFonts w:ascii="Arial" w:hAnsi="Arial" w:cs="Arial"/>
          <w:szCs w:val="20"/>
        </w:rPr>
        <w:t>predetto</w:t>
      </w:r>
      <w:proofErr w:type="gramEnd"/>
      <w:r w:rsidRPr="00754228">
        <w:rPr>
          <w:rFonts w:ascii="Arial" w:hAnsi="Arial" w:cs="Arial"/>
          <w:szCs w:val="20"/>
        </w:rPr>
        <w:t xml:space="preserve"> Codice e, per quanto non previsto dalle </w:t>
      </w:r>
      <w:proofErr w:type="gramStart"/>
      <w:r w:rsidRPr="00754228">
        <w:rPr>
          <w:rFonts w:ascii="Arial" w:hAnsi="Arial" w:cs="Arial"/>
          <w:szCs w:val="20"/>
        </w:rPr>
        <w:t>predette</w:t>
      </w:r>
      <w:proofErr w:type="gramEnd"/>
      <w:r w:rsidRPr="00754228">
        <w:rPr>
          <w:rFonts w:ascii="Arial" w:hAnsi="Arial" w:cs="Arial"/>
          <w:szCs w:val="20"/>
        </w:rPr>
        <w:t xml:space="preserv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al</w:t>
      </w:r>
      <w:r w:rsidRPr="00754228">
        <w:rPr>
          <w:rFonts w:ascii="Arial" w:hAnsi="Arial" w:cs="Arial"/>
          <w:b/>
          <w:bCs/>
          <w:szCs w:val="20"/>
        </w:rPr>
        <w:t xml:space="preserve"> </w:t>
      </w:r>
      <w:r w:rsidRPr="00754228">
        <w:rPr>
          <w:rFonts w:ascii="Arial" w:hAnsi="Arial" w:cs="Arial"/>
          <w:szCs w:val="20"/>
        </w:rPr>
        <w:t xml:space="preserve">trattamento dei propri dati tramite il FVOE, nel rispetto di quanto </w:t>
      </w:r>
      <w:r w:rsidRPr="00A120F1">
        <w:rPr>
          <w:rFonts w:ascii="Arial" w:hAnsi="Arial" w:cs="Arial"/>
          <w:szCs w:val="20"/>
        </w:rPr>
        <w:t xml:space="preserve">previsto </w:t>
      </w:r>
      <w:r w:rsidR="00703F6D" w:rsidRPr="00673C59">
        <w:rPr>
          <w:rFonts w:ascii="Arial" w:hAnsi="Arial" w:cs="Arial"/>
        </w:rPr>
        <w:t xml:space="preserve">dal Regolamento UE/2016/679 (GDPR) e dal </w:t>
      </w:r>
      <w:proofErr w:type="spellStart"/>
      <w:r w:rsidR="00703F6D" w:rsidRPr="00673C59">
        <w:rPr>
          <w:rFonts w:ascii="Arial" w:hAnsi="Arial" w:cs="Arial"/>
        </w:rPr>
        <w:t>D.Lgs.</w:t>
      </w:r>
      <w:proofErr w:type="spellEnd"/>
      <w:r w:rsidR="00703F6D" w:rsidRPr="00673C59">
        <w:rPr>
          <w:rFonts w:ascii="Arial" w:hAnsi="Arial" w:cs="Arial"/>
        </w:rPr>
        <w:t xml:space="preserve"> 196/2003, come modificato dal </w:t>
      </w:r>
      <w:proofErr w:type="spellStart"/>
      <w:r w:rsidR="00703F6D" w:rsidRPr="00673C59">
        <w:rPr>
          <w:rFonts w:ascii="Arial" w:hAnsi="Arial" w:cs="Arial"/>
        </w:rPr>
        <w:t>D.Lgs.</w:t>
      </w:r>
      <w:proofErr w:type="spellEnd"/>
      <w:r w:rsidR="00703F6D" w:rsidRPr="00673C59">
        <w:rPr>
          <w:rFonts w:ascii="Arial" w:hAnsi="Arial" w:cs="Arial"/>
        </w:rPr>
        <w:t xml:space="preserve"> 101/2018</w:t>
      </w:r>
      <w:r w:rsidR="00703F6D" w:rsidRPr="00754228">
        <w:rPr>
          <w:rFonts w:ascii="Arial" w:hAnsi="Arial" w:cs="Arial"/>
        </w:rPr>
        <w:t xml:space="preserve"> e </w:t>
      </w:r>
      <w:r w:rsidRPr="00754228">
        <w:rPr>
          <w:rFonts w:ascii="Arial" w:hAnsi="Arial" w:cs="Arial"/>
          <w:szCs w:val="20"/>
        </w:rPr>
        <w:t xml:space="preserve">dal </w:t>
      </w:r>
      <w:proofErr w:type="spellStart"/>
      <w:r w:rsidRPr="00754228">
        <w:rPr>
          <w:rFonts w:ascii="Arial" w:hAnsi="Arial" w:cs="Arial"/>
          <w:szCs w:val="20"/>
        </w:rPr>
        <w:t>D.Lgs.</w:t>
      </w:r>
      <w:proofErr w:type="spellEnd"/>
      <w:r w:rsidRPr="00754228">
        <w:rPr>
          <w:rFonts w:ascii="Arial" w:hAnsi="Arial" w:cs="Arial"/>
          <w:szCs w:val="20"/>
        </w:rPr>
        <w:t xml:space="preserve">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lastRenderedPageBreak/>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499D893E"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w:t>
      </w:r>
      <w:r w:rsidR="00E40BF7" w:rsidRPr="007F4B79">
        <w:rPr>
          <w:rFonts w:ascii="Arial" w:hAnsi="Arial" w:cs="Arial"/>
          <w:b/>
          <w:i/>
          <w:szCs w:val="20"/>
        </w:rPr>
        <w:t xml:space="preserve"> </w:t>
      </w:r>
      <w:r w:rsidRPr="007F4B79">
        <w:rPr>
          <w:rFonts w:ascii="Arial" w:hAnsi="Arial" w:cs="Arial"/>
          <w:b/>
          <w:i/>
          <w:szCs w:val="20"/>
        </w:rPr>
        <w:t>e il tipo di avvalimento.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066DC6A5"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673C59" w:rsidRDefault="00BF0650" w:rsidP="00673C59">
      <w:pPr>
        <w:pStyle w:val="Paragrafoelenco"/>
        <w:ind w:left="426" w:hanging="426"/>
        <w:rPr>
          <w:rFonts w:ascii="Arial" w:hAnsi="Arial" w:cs="Arial"/>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673C59" w:rsidRDefault="009F040B" w:rsidP="00673C59">
      <w:pPr>
        <w:pStyle w:val="Paragrafoelenco"/>
        <w:ind w:left="426" w:hanging="426"/>
        <w:rPr>
          <w:szCs w:val="20"/>
        </w:rPr>
      </w:pPr>
    </w:p>
    <w:p w14:paraId="1D82B6F6" w14:textId="68E9EE43" w:rsidR="007F0195" w:rsidRPr="007F4B79" w:rsidRDefault="007F0195"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w:t>
      </w:r>
      <w:r w:rsidRPr="007F4B79">
        <w:rPr>
          <w:rStyle w:val="BLOCKBOLD"/>
          <w:rFonts w:ascii="Arial" w:hAnsi="Arial" w:cs="Arial"/>
          <w:b w:val="0"/>
          <w:i/>
          <w:caps w:val="0"/>
        </w:rPr>
        <w:t>Se del caso</w:t>
      </w:r>
      <w:r w:rsidRPr="007F4B79">
        <w:rPr>
          <w:rStyle w:val="BLOCKBOLD"/>
          <w:rFonts w:ascii="Arial" w:hAnsi="Arial" w:cs="Arial"/>
          <w:b w:val="0"/>
          <w:caps w:val="0"/>
        </w:rPr>
        <w:t xml:space="preserve"> </w:t>
      </w:r>
      <w:r w:rsidRPr="007F4B79">
        <w:rPr>
          <w:rStyle w:val="BLOCKBOLD"/>
          <w:rFonts w:ascii="Arial" w:hAnsi="Arial" w:cs="Arial"/>
          <w:b w:val="0"/>
          <w:i/>
          <w:caps w:val="0"/>
        </w:rPr>
        <w:t xml:space="preserve">di seguito inserire le parti della </w:t>
      </w:r>
      <w:r w:rsidRPr="007F4B79">
        <w:rPr>
          <w:rStyle w:val="BLOCKBOLD"/>
          <w:rFonts w:ascii="Arial" w:hAnsi="Arial" w:cs="Arial"/>
          <w:i/>
          <w:caps w:val="0"/>
        </w:rPr>
        <w:t>Offerta tecnica</w:t>
      </w:r>
      <w:r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lastRenderedPageBreak/>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77B04EF8" w14:textId="77777777" w:rsidR="00352CEB" w:rsidRPr="002B461B" w:rsidRDefault="00352CEB" w:rsidP="00352CEB">
      <w:pPr>
        <w:jc w:val="center"/>
        <w:rPr>
          <w:rStyle w:val="BLOCKBOLD"/>
          <w:rFonts w:ascii="Arial" w:hAnsi="Arial" w:cs="Arial"/>
        </w:rPr>
      </w:pPr>
      <w:r w:rsidRPr="002B461B">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13C0AD7D" w14:textId="6678FBAC" w:rsidR="006F6D05" w:rsidRPr="00D2139B"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iCs/>
          <w:caps w:val="0"/>
        </w:rPr>
      </w:pPr>
      <w:r w:rsidRPr="009E79A4">
        <w:rPr>
          <w:rStyle w:val="BLOCKBOLD"/>
          <w:rFonts w:ascii="Arial" w:hAnsi="Arial" w:cs="Arial"/>
          <w:iCs/>
          <w:caps w:val="0"/>
        </w:rPr>
        <w:t>Dichiarazioni sul possesso dei requisiti di partecipazione così come riportati nel DGUE</w:t>
      </w:r>
    </w:p>
    <w:p w14:paraId="61CC5B24" w14:textId="4ECA6D02" w:rsidR="006F6D05" w:rsidRPr="00D2139B" w:rsidRDefault="006F6D05" w:rsidP="006F6D05">
      <w:pPr>
        <w:pStyle w:val="Numeroelenco"/>
        <w:tabs>
          <w:tab w:val="num" w:pos="360"/>
        </w:tabs>
        <w:spacing w:before="100" w:beforeAutospacing="1" w:after="100" w:afterAutospacing="1" w:line="280" w:lineRule="atLeast"/>
        <w:ind w:left="357" w:hanging="357"/>
      </w:pPr>
      <w:r w:rsidRPr="009E79A4">
        <w:rPr>
          <w:rFonts w:ascii="Arial" w:hAnsi="Arial" w:cs="Arial"/>
          <w:szCs w:val="20"/>
        </w:rPr>
        <w:t>Al fine di consentire la verifica necessaria all’applicazione del vincolo di partecipazione previsto dalla documentazione di gara, di seguito si riportano le dichiarazioni rese nel DGUE, in merito al possesso dei requisiti di capacità economica e finanziaria e tecnico professionale</w:t>
      </w:r>
    </w:p>
    <w:p w14:paraId="032657FF" w14:textId="77777777" w:rsidR="00D2139B" w:rsidRDefault="00D2139B">
      <w:pPr>
        <w:widowControl/>
        <w:autoSpaceDE/>
        <w:autoSpaceDN/>
        <w:adjustRightInd/>
        <w:spacing w:after="200" w:line="276" w:lineRule="auto"/>
        <w:jc w:val="left"/>
        <w:rPr>
          <w:rFonts w:ascii="Arial" w:hAnsi="Arial" w:cs="Arial"/>
          <w:b/>
          <w:bCs/>
          <w:szCs w:val="20"/>
        </w:rPr>
      </w:pPr>
      <w:r>
        <w:rPr>
          <w:rFonts w:ascii="Arial" w:hAnsi="Arial" w:cs="Arial"/>
          <w:b/>
          <w:bCs/>
          <w:szCs w:val="20"/>
        </w:rPr>
        <w:br w:type="page"/>
      </w:r>
    </w:p>
    <w:p w14:paraId="77D15FE6" w14:textId="3F88EE2F" w:rsidR="006F6D05" w:rsidRPr="00D01EA9" w:rsidRDefault="006F6D05" w:rsidP="006F6D05">
      <w:pPr>
        <w:pStyle w:val="Numeroelenco"/>
        <w:numPr>
          <w:ilvl w:val="0"/>
          <w:numId w:val="0"/>
        </w:numPr>
        <w:pBdr>
          <w:bottom w:val="single" w:sz="12" w:space="1" w:color="auto"/>
        </w:pBdr>
        <w:spacing w:before="100" w:beforeAutospacing="1" w:after="100" w:afterAutospacing="1" w:line="280" w:lineRule="atLeast"/>
        <w:ind w:left="357"/>
        <w:rPr>
          <w:rFonts w:ascii="Arial" w:hAnsi="Arial" w:cs="Arial"/>
          <w:b/>
          <w:bCs/>
          <w:strike/>
          <w:szCs w:val="20"/>
        </w:rPr>
      </w:pPr>
      <w:r w:rsidRPr="009E79A4">
        <w:rPr>
          <w:rFonts w:ascii="Arial" w:hAnsi="Arial" w:cs="Arial"/>
          <w:b/>
          <w:bCs/>
          <w:szCs w:val="20"/>
        </w:rPr>
        <w:lastRenderedPageBreak/>
        <w:t xml:space="preserve">Requisito di capacità economica e finanziaria di cui al par. 6.2 del </w:t>
      </w:r>
      <w:r w:rsidR="00D01EA9">
        <w:rPr>
          <w:rFonts w:ascii="Arial" w:hAnsi="Arial" w:cs="Arial"/>
          <w:b/>
          <w:bCs/>
          <w:szCs w:val="20"/>
        </w:rPr>
        <w:t>D</w:t>
      </w:r>
      <w:r w:rsidRPr="009E79A4">
        <w:rPr>
          <w:rFonts w:ascii="Arial" w:hAnsi="Arial" w:cs="Arial"/>
          <w:b/>
          <w:bCs/>
          <w:szCs w:val="20"/>
        </w:rPr>
        <w:t xml:space="preserve">isciplinare </w:t>
      </w:r>
      <w:r w:rsidR="00D01EA9">
        <w:rPr>
          <w:rFonts w:ascii="Arial" w:hAnsi="Arial" w:cs="Arial"/>
          <w:b/>
          <w:bCs/>
          <w:szCs w:val="20"/>
        </w:rPr>
        <w:t xml:space="preserve">di </w:t>
      </w:r>
      <w:r w:rsidR="002543A6">
        <w:rPr>
          <w:rFonts w:ascii="Arial" w:hAnsi="Arial" w:cs="Arial"/>
          <w:b/>
          <w:bCs/>
          <w:szCs w:val="20"/>
        </w:rPr>
        <w:t>gara</w:t>
      </w:r>
    </w:p>
    <w:p w14:paraId="6C0215D6" w14:textId="77777777" w:rsidR="00010006" w:rsidRPr="00B37DE1" w:rsidRDefault="00010006" w:rsidP="00010006">
      <w:pPr>
        <w:rPr>
          <w:rFonts w:ascii="Arial" w:hAnsi="Arial" w:cs="Arial"/>
          <w:u w:val="single"/>
        </w:rPr>
      </w:pPr>
      <w:r w:rsidRPr="00B37DE1">
        <w:rPr>
          <w:rFonts w:ascii="Arial" w:hAnsi="Arial" w:cs="Arial"/>
          <w:bCs/>
          <w:iCs/>
          <w:u w:val="single"/>
        </w:rPr>
        <w:t>Fatturato</w:t>
      </w:r>
      <w:r w:rsidRPr="00B37DE1">
        <w:rPr>
          <w:rFonts w:ascii="Arial" w:hAnsi="Arial" w:cs="Arial"/>
          <w:b/>
          <w:u w:val="single"/>
        </w:rPr>
        <w:t xml:space="preserve"> globale </w:t>
      </w:r>
      <w:r w:rsidRPr="00B37DE1">
        <w:rPr>
          <w:rFonts w:ascii="Arial" w:hAnsi="Arial" w:cs="Arial"/>
          <w:u w:val="single"/>
        </w:rPr>
        <w:t>maturato nei migliori tre anni degli ultimi cinque anni solari precedenti</w:t>
      </w:r>
      <w:r>
        <w:rPr>
          <w:rFonts w:ascii="Arial" w:hAnsi="Arial" w:cs="Arial"/>
          <w:u w:val="single"/>
        </w:rPr>
        <w:t xml:space="preserve"> </w:t>
      </w:r>
      <w:r w:rsidRPr="00B37DE1">
        <w:rPr>
          <w:rFonts w:ascii="Arial" w:hAnsi="Arial" w:cs="Arial"/>
          <w:u w:val="single"/>
        </w:rPr>
        <w:t>a quello di indizione della procedura</w:t>
      </w:r>
      <w:r w:rsidRPr="00B37DE1">
        <w:rPr>
          <w:rStyle w:val="ui-provider"/>
          <w:rFonts w:ascii="Arial" w:hAnsi="Arial" w:cs="Arial"/>
          <w:u w:val="single"/>
        </w:rPr>
        <w:t xml:space="preserve"> </w:t>
      </w:r>
      <w:r w:rsidRPr="00B37DE1">
        <w:rPr>
          <w:rFonts w:ascii="Arial" w:hAnsi="Arial" w:cs="Arial"/>
          <w:u w:val="single"/>
        </w:rPr>
        <w:t>pari a</w:t>
      </w:r>
      <w:r>
        <w:rPr>
          <w:rFonts w:ascii="Arial" w:hAnsi="Arial" w:cs="Arial"/>
          <w:u w:val="single"/>
        </w:rPr>
        <w:t>:</w:t>
      </w:r>
    </w:p>
    <w:p w14:paraId="270CAB74" w14:textId="77777777" w:rsidR="00010006" w:rsidRDefault="00010006" w:rsidP="00010006">
      <w:pPr>
        <w:ind w:right="16"/>
        <w:rPr>
          <w:rFonts w:ascii="Arial" w:hAnsi="Arial" w:cs="Arial"/>
          <w:i/>
        </w:rPr>
      </w:pPr>
    </w:p>
    <w:p w14:paraId="2C1A4C98" w14:textId="77777777" w:rsidR="00010006" w:rsidRPr="003448CC" w:rsidRDefault="00010006" w:rsidP="00010006">
      <w:pPr>
        <w:spacing w:before="40" w:line="280" w:lineRule="exact"/>
        <w:ind w:left="284"/>
        <w:rPr>
          <w:rFonts w:ascii="Arial" w:hAnsi="Arial" w:cs="Arial"/>
        </w:rPr>
      </w:pPr>
      <w:r w:rsidRPr="00CD2A89">
        <w:rPr>
          <w:rFonts w:ascii="Arial" w:hAnsi="Arial" w:cs="Arial"/>
          <w:b/>
          <w:bCs/>
        </w:rPr>
        <w:t>Lotto 1 - Diritto amministrativo e contrattualistica pubblica</w:t>
      </w:r>
      <w:r w:rsidRPr="003448CC">
        <w:rPr>
          <w:rFonts w:ascii="Arial" w:hAnsi="Arial" w:cs="Arial"/>
        </w:rPr>
        <w:t>: € 1.400.000,00</w:t>
      </w:r>
    </w:p>
    <w:p w14:paraId="07F939B1" w14:textId="77777777" w:rsidR="00010006" w:rsidRPr="003448CC" w:rsidRDefault="00010006" w:rsidP="00010006">
      <w:pPr>
        <w:spacing w:before="40" w:line="280" w:lineRule="exact"/>
        <w:ind w:left="284"/>
        <w:rPr>
          <w:rFonts w:ascii="Arial" w:hAnsi="Arial" w:cs="Arial"/>
        </w:rPr>
      </w:pPr>
      <w:r w:rsidRPr="00CD2A89">
        <w:rPr>
          <w:rFonts w:ascii="Arial" w:hAnsi="Arial" w:cs="Arial"/>
          <w:b/>
          <w:bCs/>
        </w:rPr>
        <w:t>Lotto 2 - Diritto del lavoro e delle relazioni sindacali</w:t>
      </w:r>
      <w:r w:rsidRPr="003448CC">
        <w:rPr>
          <w:rFonts w:ascii="Arial" w:hAnsi="Arial" w:cs="Arial"/>
        </w:rPr>
        <w:t>: € 500.000,00</w:t>
      </w:r>
    </w:p>
    <w:p w14:paraId="7F26DFF0" w14:textId="77777777" w:rsidR="00010006" w:rsidRPr="003448CC" w:rsidRDefault="00010006" w:rsidP="00010006">
      <w:pPr>
        <w:spacing w:before="40" w:line="280" w:lineRule="exact"/>
        <w:ind w:left="284"/>
        <w:rPr>
          <w:rFonts w:ascii="Arial" w:hAnsi="Arial" w:cs="Arial"/>
        </w:rPr>
      </w:pPr>
      <w:r w:rsidRPr="00CD2A89">
        <w:rPr>
          <w:rFonts w:ascii="Arial" w:hAnsi="Arial" w:cs="Arial"/>
          <w:b/>
          <w:bCs/>
        </w:rPr>
        <w:t>Lotto 3 - Diritto societario e governance di società pubbliche</w:t>
      </w:r>
      <w:r w:rsidRPr="003448CC">
        <w:rPr>
          <w:rFonts w:ascii="Arial" w:hAnsi="Arial" w:cs="Arial"/>
        </w:rPr>
        <w:t>: € 500.000,00</w:t>
      </w:r>
    </w:p>
    <w:p w14:paraId="1169F393" w14:textId="77777777" w:rsidR="00010006" w:rsidRPr="003448CC" w:rsidRDefault="00010006" w:rsidP="00010006">
      <w:pPr>
        <w:spacing w:before="40" w:line="280" w:lineRule="exact"/>
        <w:ind w:left="284"/>
        <w:rPr>
          <w:rFonts w:ascii="Arial" w:hAnsi="Arial" w:cs="Arial"/>
        </w:rPr>
      </w:pPr>
      <w:r w:rsidRPr="00CD2A89">
        <w:rPr>
          <w:rFonts w:ascii="Arial" w:hAnsi="Arial" w:cs="Arial"/>
          <w:b/>
          <w:bCs/>
        </w:rPr>
        <w:t>Lotto 4 - Diritto Europeo e fondi strutturali e di investimenti europei</w:t>
      </w:r>
      <w:r w:rsidRPr="003448CC">
        <w:rPr>
          <w:rFonts w:ascii="Arial" w:hAnsi="Arial" w:cs="Arial"/>
        </w:rPr>
        <w:t>: € 500.000,00</w:t>
      </w:r>
    </w:p>
    <w:p w14:paraId="28B20BC5" w14:textId="77777777" w:rsidR="00010006" w:rsidRPr="003448CC" w:rsidRDefault="00010006" w:rsidP="00010006">
      <w:pPr>
        <w:spacing w:before="40" w:line="280" w:lineRule="exact"/>
        <w:ind w:left="284"/>
        <w:rPr>
          <w:rFonts w:ascii="Arial" w:hAnsi="Arial" w:cs="Arial"/>
        </w:rPr>
      </w:pPr>
      <w:r w:rsidRPr="00CD2A89">
        <w:rPr>
          <w:rFonts w:ascii="Arial" w:hAnsi="Arial" w:cs="Arial"/>
          <w:b/>
          <w:bCs/>
        </w:rPr>
        <w:t>Lotto 5 - Nuove tecnologie, cybersecurity e intelligenza artificiale</w:t>
      </w:r>
      <w:r w:rsidRPr="003448CC">
        <w:rPr>
          <w:rFonts w:ascii="Arial" w:hAnsi="Arial" w:cs="Arial"/>
        </w:rPr>
        <w:t>: € 700.000,00</w:t>
      </w:r>
    </w:p>
    <w:p w14:paraId="517A5557" w14:textId="77777777" w:rsidR="00010006" w:rsidRPr="003448CC" w:rsidRDefault="00010006" w:rsidP="00010006">
      <w:pPr>
        <w:spacing w:before="40" w:line="280" w:lineRule="exact"/>
        <w:ind w:left="284"/>
        <w:rPr>
          <w:rFonts w:ascii="Arial" w:hAnsi="Arial" w:cs="Arial"/>
        </w:rPr>
      </w:pPr>
      <w:r w:rsidRPr="00CD2A89">
        <w:rPr>
          <w:rFonts w:ascii="Arial" w:hAnsi="Arial" w:cs="Arial"/>
          <w:b/>
          <w:bCs/>
        </w:rPr>
        <w:t>Lotto 6 - Diritto dell’informatica, digitalizzazione e contrattualistica ICT</w:t>
      </w:r>
      <w:r w:rsidRPr="003448CC">
        <w:rPr>
          <w:rFonts w:ascii="Arial" w:hAnsi="Arial" w:cs="Arial"/>
        </w:rPr>
        <w:t>: € 800.000,00</w:t>
      </w:r>
    </w:p>
    <w:p w14:paraId="5D28BD1A" w14:textId="77777777" w:rsidR="00010006" w:rsidRPr="003448CC" w:rsidRDefault="00010006" w:rsidP="00010006">
      <w:pPr>
        <w:spacing w:before="40" w:line="280" w:lineRule="exact"/>
        <w:ind w:left="284"/>
        <w:rPr>
          <w:rFonts w:ascii="Arial" w:hAnsi="Arial" w:cs="Arial"/>
        </w:rPr>
      </w:pPr>
      <w:r w:rsidRPr="00CD2A89">
        <w:rPr>
          <w:rFonts w:ascii="Arial" w:hAnsi="Arial" w:cs="Arial"/>
          <w:b/>
          <w:bCs/>
        </w:rPr>
        <w:t>Lotto 7 - Compliance</w:t>
      </w:r>
      <w:r w:rsidRPr="003448CC">
        <w:rPr>
          <w:rFonts w:ascii="Arial" w:hAnsi="Arial" w:cs="Arial"/>
        </w:rPr>
        <w:t>: € 800.000,00</w:t>
      </w:r>
    </w:p>
    <w:p w14:paraId="7EEB67C2" w14:textId="77777777" w:rsidR="00010006" w:rsidRPr="003448CC" w:rsidRDefault="00010006" w:rsidP="00010006">
      <w:pPr>
        <w:spacing w:before="40" w:line="280" w:lineRule="exact"/>
        <w:ind w:left="284"/>
        <w:rPr>
          <w:rFonts w:ascii="Arial" w:hAnsi="Arial" w:cs="Arial"/>
        </w:rPr>
      </w:pPr>
      <w:r w:rsidRPr="00CD2A89">
        <w:rPr>
          <w:rFonts w:ascii="Arial" w:hAnsi="Arial" w:cs="Arial"/>
          <w:b/>
          <w:bCs/>
        </w:rPr>
        <w:t>Lotto 8 - Diritto tributario e fiscale</w:t>
      </w:r>
      <w:r w:rsidRPr="003448CC">
        <w:rPr>
          <w:rFonts w:ascii="Arial" w:hAnsi="Arial" w:cs="Arial"/>
        </w:rPr>
        <w:t>: € 500.000,00</w:t>
      </w:r>
    </w:p>
    <w:p w14:paraId="27F86B19" w14:textId="77777777" w:rsidR="00010006" w:rsidRDefault="00010006" w:rsidP="00010006">
      <w:pPr>
        <w:spacing w:line="280" w:lineRule="exact"/>
        <w:rPr>
          <w:rFonts w:ascii="Arial" w:hAnsi="Arial" w:cs="Arial"/>
          <w:iCs/>
        </w:rPr>
      </w:pPr>
    </w:p>
    <w:p w14:paraId="00316E09" w14:textId="77777777" w:rsidR="00010006" w:rsidRPr="00B37DE1" w:rsidRDefault="00010006" w:rsidP="00010006">
      <w:pPr>
        <w:spacing w:line="280" w:lineRule="exact"/>
        <w:rPr>
          <w:rFonts w:ascii="Arial" w:hAnsi="Arial" w:cs="Arial"/>
          <w:iCs/>
        </w:rPr>
      </w:pPr>
      <w:r w:rsidRPr="00B37DE1">
        <w:rPr>
          <w:rFonts w:ascii="Arial" w:hAnsi="Arial" w:cs="Arial"/>
          <w:iCs/>
        </w:rPr>
        <w:t>IVA e CPA escluse</w:t>
      </w:r>
      <w:r>
        <w:rPr>
          <w:rFonts w:ascii="Arial" w:hAnsi="Arial" w:cs="Arial"/>
          <w:iCs/>
        </w:rPr>
        <w:t>.</w:t>
      </w:r>
    </w:p>
    <w:p w14:paraId="3658E301" w14:textId="5694C986" w:rsidR="006F6D05" w:rsidRPr="00D2139B"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i/>
          <w:caps w:val="0"/>
        </w:rPr>
      </w:pPr>
      <w:r w:rsidRPr="00D2139B">
        <w:rPr>
          <w:rStyle w:val="BLOCKBOLD"/>
          <w:rFonts w:ascii="Arial" w:hAnsi="Arial"/>
          <w:i/>
        </w:rPr>
        <w:t>(</w:t>
      </w:r>
      <w:r w:rsidRPr="009E79A4">
        <w:rPr>
          <w:rStyle w:val="BLOCKBOLD"/>
          <w:rFonts w:ascii="Arial" w:hAnsi="Arial" w:cs="Arial"/>
          <w:b w:val="0"/>
          <w:bCs/>
          <w:i/>
          <w:caps w:val="0"/>
        </w:rPr>
        <w:t>Inserire le dichiarazioni sul possesso del requisito riportando le relative dichiarazioni rese in DGUE.)</w:t>
      </w:r>
    </w:p>
    <w:p w14:paraId="0B097F4C" w14:textId="11576AFE" w:rsidR="006F6D05" w:rsidRPr="009E79A4" w:rsidRDefault="006F6D05" w:rsidP="006F6D05">
      <w:pPr>
        <w:pStyle w:val="Numeroelenco"/>
        <w:numPr>
          <w:ilvl w:val="0"/>
          <w:numId w:val="0"/>
        </w:numPr>
        <w:pBdr>
          <w:bottom w:val="single" w:sz="12" w:space="1" w:color="auto"/>
        </w:pBdr>
        <w:spacing w:before="100" w:beforeAutospacing="1" w:after="100" w:afterAutospacing="1" w:line="280" w:lineRule="atLeast"/>
        <w:ind w:left="357"/>
        <w:rPr>
          <w:rFonts w:ascii="Arial" w:hAnsi="Arial" w:cs="Arial"/>
          <w:b/>
          <w:bCs/>
          <w:szCs w:val="20"/>
        </w:rPr>
      </w:pPr>
      <w:r w:rsidRPr="009E79A4">
        <w:rPr>
          <w:rFonts w:ascii="Arial" w:hAnsi="Arial" w:cs="Arial"/>
          <w:b/>
          <w:bCs/>
          <w:szCs w:val="20"/>
        </w:rPr>
        <w:t xml:space="preserve">Requisito di capacità tecnico professionale, di cui al par. 6.3 del </w:t>
      </w:r>
      <w:r w:rsidR="00D01EA9">
        <w:rPr>
          <w:rFonts w:ascii="Arial" w:hAnsi="Arial" w:cs="Arial"/>
          <w:b/>
          <w:bCs/>
          <w:szCs w:val="20"/>
        </w:rPr>
        <w:t>D</w:t>
      </w:r>
      <w:r w:rsidRPr="009E79A4">
        <w:rPr>
          <w:rFonts w:ascii="Arial" w:hAnsi="Arial" w:cs="Arial"/>
          <w:b/>
          <w:bCs/>
          <w:szCs w:val="20"/>
        </w:rPr>
        <w:t>isciplinare</w:t>
      </w:r>
      <w:r w:rsidR="00D01EA9">
        <w:rPr>
          <w:rFonts w:ascii="Arial" w:hAnsi="Arial" w:cs="Arial"/>
          <w:b/>
          <w:bCs/>
          <w:szCs w:val="20"/>
        </w:rPr>
        <w:t xml:space="preserve"> di gara</w:t>
      </w:r>
      <w:r w:rsidRPr="009E79A4">
        <w:rPr>
          <w:rFonts w:ascii="Arial" w:hAnsi="Arial" w:cs="Arial"/>
          <w:b/>
          <w:bCs/>
          <w:szCs w:val="20"/>
        </w:rPr>
        <w:t>:</w:t>
      </w:r>
    </w:p>
    <w:p w14:paraId="0BC980D7" w14:textId="77777777" w:rsidR="00010006" w:rsidRDefault="00010006" w:rsidP="00010006">
      <w:pPr>
        <w:spacing w:line="280" w:lineRule="exact"/>
        <w:rPr>
          <w:rFonts w:ascii="Arial" w:hAnsi="Arial" w:cs="Arial"/>
          <w:b/>
          <w:bCs/>
        </w:rPr>
      </w:pPr>
      <w:r w:rsidRPr="00B37DE1">
        <w:rPr>
          <w:rFonts w:ascii="Arial" w:eastAsia="Calibri" w:hAnsi="Arial" w:cs="Arial"/>
          <w:u w:val="single"/>
        </w:rPr>
        <w:t xml:space="preserve">Esecuzione </w:t>
      </w:r>
      <w:r w:rsidRPr="00B37DE1">
        <w:rPr>
          <w:rFonts w:ascii="Arial" w:eastAsia="Calibri" w:hAnsi="Arial" w:cs="Arial"/>
          <w:iCs/>
          <w:u w:val="single"/>
          <w:shd w:val="clear" w:color="auto" w:fill="FFFFFF"/>
        </w:rPr>
        <w:t>negli ultimi dieci anni decorrenti dalla</w:t>
      </w:r>
      <w:r w:rsidRPr="00B37DE1">
        <w:rPr>
          <w:rFonts w:ascii="Arial" w:eastAsia="Calibri" w:hAnsi="Arial" w:cs="Arial"/>
          <w:u w:val="single"/>
        </w:rPr>
        <w:t xml:space="preserve"> data di pubblicazione della presente procedura di almeno un contratto per servizi analoghi di importo minimo come di seguito indicato</w:t>
      </w:r>
      <w:r>
        <w:rPr>
          <w:rFonts w:ascii="Arial" w:hAnsi="Arial" w:cs="Arial"/>
          <w:u w:val="single"/>
        </w:rPr>
        <w:t xml:space="preserve"> per ciascun lotto:</w:t>
      </w:r>
    </w:p>
    <w:p w14:paraId="4C607BB1" w14:textId="77777777" w:rsidR="00010006" w:rsidRDefault="00010006" w:rsidP="00010006">
      <w:pPr>
        <w:spacing w:line="280" w:lineRule="exact"/>
        <w:ind w:left="284"/>
        <w:rPr>
          <w:rFonts w:ascii="Arial" w:hAnsi="Arial" w:cs="Arial"/>
        </w:rPr>
      </w:pPr>
      <w:r w:rsidRPr="000D3957">
        <w:rPr>
          <w:rFonts w:ascii="Arial" w:hAnsi="Arial" w:cs="Arial"/>
          <w:b/>
          <w:bCs/>
        </w:rPr>
        <w:t>Lotto 1 - Diritto amministrativo</w:t>
      </w:r>
      <w:r>
        <w:rPr>
          <w:rFonts w:ascii="Arial" w:hAnsi="Arial" w:cs="Arial"/>
          <w:b/>
          <w:bCs/>
        </w:rPr>
        <w:t xml:space="preserve"> e contrattualistica pubblica</w:t>
      </w:r>
      <w:r>
        <w:rPr>
          <w:rFonts w:ascii="Arial" w:hAnsi="Arial" w:cs="Arial"/>
        </w:rPr>
        <w:t>: € 245.000,00 a favore di società di complessità similare a Consip, oppure di società pubbliche, oppure di organismi di diritto pubblico o di centrali di committenza;</w:t>
      </w:r>
    </w:p>
    <w:p w14:paraId="2C7608FF" w14:textId="77777777" w:rsidR="00010006" w:rsidRDefault="00010006" w:rsidP="00010006">
      <w:pPr>
        <w:spacing w:line="280" w:lineRule="exact"/>
        <w:ind w:left="284"/>
        <w:rPr>
          <w:rFonts w:ascii="Arial" w:hAnsi="Arial" w:cs="Arial"/>
        </w:rPr>
      </w:pPr>
      <w:r w:rsidRPr="000D3957">
        <w:rPr>
          <w:rFonts w:ascii="Arial" w:hAnsi="Arial" w:cs="Arial"/>
          <w:b/>
          <w:bCs/>
        </w:rPr>
        <w:t>Lotto 2 - Diritto del lavoro e delle relazioni sindacali</w:t>
      </w:r>
      <w:r>
        <w:rPr>
          <w:rFonts w:ascii="Arial" w:hAnsi="Arial" w:cs="Arial"/>
        </w:rPr>
        <w:t xml:space="preserve">: € 87.500,00 a favore di società di complessità similare a Consip, oppure di società pubbliche, oppure di organismi di diritto pubblico o di centrali di committenza, nonché di </w:t>
      </w:r>
      <w:r w:rsidRPr="00700999">
        <w:rPr>
          <w:rFonts w:ascii="Arial" w:hAnsi="Arial" w:cs="Arial"/>
        </w:rPr>
        <w:t>società private</w:t>
      </w:r>
      <w:r w:rsidRPr="00E87B08">
        <w:rPr>
          <w:rFonts w:ascii="Arial" w:hAnsi="Arial" w:cs="Arial"/>
        </w:rPr>
        <w:t>;</w:t>
      </w:r>
      <w:r>
        <w:rPr>
          <w:rFonts w:ascii="Arial" w:hAnsi="Arial" w:cs="Arial"/>
        </w:rPr>
        <w:t xml:space="preserve"> </w:t>
      </w:r>
    </w:p>
    <w:p w14:paraId="4743F45B" w14:textId="77777777" w:rsidR="00010006" w:rsidRDefault="00010006" w:rsidP="00010006">
      <w:pPr>
        <w:spacing w:line="280" w:lineRule="exact"/>
        <w:ind w:left="284"/>
        <w:rPr>
          <w:rFonts w:ascii="Arial" w:hAnsi="Arial" w:cs="Arial"/>
        </w:rPr>
      </w:pPr>
      <w:r w:rsidRPr="000D3957">
        <w:rPr>
          <w:rFonts w:ascii="Arial" w:hAnsi="Arial" w:cs="Arial"/>
          <w:b/>
          <w:bCs/>
        </w:rPr>
        <w:t>Lotto 3 - Diritto societario e governance di società pubbliche</w:t>
      </w:r>
      <w:r>
        <w:rPr>
          <w:rFonts w:ascii="Arial" w:hAnsi="Arial" w:cs="Arial"/>
        </w:rPr>
        <w:t>: € 87.500,00 a favore di società di complessità similare a Consip, oppure di società pubbliche, oppure di organismi di diritto pubblico o di centrali di committenza;</w:t>
      </w:r>
    </w:p>
    <w:p w14:paraId="1502191C" w14:textId="77777777" w:rsidR="00010006" w:rsidRDefault="00010006" w:rsidP="00010006">
      <w:pPr>
        <w:spacing w:line="280" w:lineRule="exact"/>
        <w:ind w:left="284"/>
        <w:rPr>
          <w:rFonts w:ascii="Arial" w:hAnsi="Arial" w:cs="Arial"/>
        </w:rPr>
      </w:pPr>
      <w:r w:rsidRPr="000D3957">
        <w:rPr>
          <w:rFonts w:ascii="Arial" w:hAnsi="Arial" w:cs="Arial"/>
          <w:b/>
          <w:bCs/>
        </w:rPr>
        <w:t>Lotto 4 - Diritto Europeo e fondi strutturali e di investimenti europei</w:t>
      </w:r>
      <w:r>
        <w:rPr>
          <w:rFonts w:ascii="Arial" w:hAnsi="Arial" w:cs="Arial"/>
        </w:rPr>
        <w:t>: € 87.500,00 a favore di società di complessità similare a Consip, oppure di società pubbliche, oppure di organismi di diritto pubblico o di centrali di committenza;</w:t>
      </w:r>
    </w:p>
    <w:p w14:paraId="0C89F6AE" w14:textId="77777777" w:rsidR="00010006" w:rsidRDefault="00010006" w:rsidP="00010006">
      <w:pPr>
        <w:spacing w:line="280" w:lineRule="exact"/>
        <w:ind w:left="284"/>
        <w:rPr>
          <w:rFonts w:ascii="Arial" w:hAnsi="Arial" w:cs="Arial"/>
        </w:rPr>
      </w:pPr>
      <w:r w:rsidRPr="000D3957">
        <w:rPr>
          <w:rFonts w:ascii="Arial" w:hAnsi="Arial" w:cs="Arial"/>
          <w:b/>
          <w:bCs/>
        </w:rPr>
        <w:t>Lotto 5 - Nuove tecnologie, cybersecurity e intelligenza artificiale</w:t>
      </w:r>
      <w:r>
        <w:rPr>
          <w:rFonts w:ascii="Arial" w:hAnsi="Arial" w:cs="Arial"/>
        </w:rPr>
        <w:t>: € 122.500,00 a favore di società di complessità similare a Consip, oppure di società pubbliche, oppure di organismi di diritto pubblico o di centrali di committenza;</w:t>
      </w:r>
    </w:p>
    <w:p w14:paraId="23C92AD5" w14:textId="77777777" w:rsidR="00010006" w:rsidRDefault="00010006" w:rsidP="00010006">
      <w:pPr>
        <w:spacing w:line="280" w:lineRule="exact"/>
        <w:ind w:left="284"/>
        <w:rPr>
          <w:rFonts w:ascii="Arial" w:hAnsi="Arial" w:cs="Arial"/>
        </w:rPr>
      </w:pPr>
      <w:r w:rsidRPr="000D3957">
        <w:rPr>
          <w:rFonts w:ascii="Arial" w:hAnsi="Arial" w:cs="Arial"/>
          <w:b/>
          <w:bCs/>
        </w:rPr>
        <w:t>Lotto 6 - Diritto dell’informatica, digitalizzazione e contrattualistica ICT</w:t>
      </w:r>
      <w:r>
        <w:rPr>
          <w:rFonts w:ascii="Arial" w:hAnsi="Arial" w:cs="Arial"/>
        </w:rPr>
        <w:t xml:space="preserve">: € 140.000,00 </w:t>
      </w:r>
      <w:r>
        <w:rPr>
          <w:rFonts w:ascii="Arial" w:hAnsi="Arial" w:cs="Arial"/>
        </w:rPr>
        <w:lastRenderedPageBreak/>
        <w:t>a favore di società di complessità similare a Consip, oppure di società pubbliche, oppure di organismi di diritto pubblico o di centrali di committenza;</w:t>
      </w:r>
    </w:p>
    <w:p w14:paraId="777CFB00" w14:textId="77777777" w:rsidR="00010006" w:rsidRDefault="00010006" w:rsidP="00010006">
      <w:pPr>
        <w:spacing w:line="280" w:lineRule="exact"/>
        <w:ind w:left="284"/>
        <w:rPr>
          <w:rFonts w:ascii="Arial" w:hAnsi="Arial" w:cs="Arial"/>
        </w:rPr>
      </w:pPr>
      <w:r w:rsidRPr="000D3957">
        <w:rPr>
          <w:rFonts w:ascii="Arial" w:hAnsi="Arial" w:cs="Arial"/>
          <w:b/>
          <w:bCs/>
        </w:rPr>
        <w:t>Lotto 7 - Compliance</w:t>
      </w:r>
      <w:r>
        <w:rPr>
          <w:rFonts w:ascii="Arial" w:hAnsi="Arial" w:cs="Arial"/>
        </w:rPr>
        <w:t xml:space="preserve">: € 140.000,00 a favore di società di complessità similare a Consip, oppure di società pubbliche, oppure di organismi di diritto pubblico o di centrali di committenza, nonché di </w:t>
      </w:r>
      <w:r w:rsidRPr="00700999">
        <w:rPr>
          <w:rFonts w:ascii="Arial" w:hAnsi="Arial" w:cs="Arial"/>
        </w:rPr>
        <w:t>società private</w:t>
      </w:r>
      <w:r w:rsidRPr="00E87B08">
        <w:rPr>
          <w:rFonts w:ascii="Arial" w:hAnsi="Arial" w:cs="Arial"/>
        </w:rPr>
        <w:t>;</w:t>
      </w:r>
      <w:r>
        <w:rPr>
          <w:rFonts w:ascii="Arial" w:hAnsi="Arial" w:cs="Arial"/>
        </w:rPr>
        <w:t xml:space="preserve"> </w:t>
      </w:r>
    </w:p>
    <w:p w14:paraId="10B63619" w14:textId="77777777" w:rsidR="00010006" w:rsidRDefault="00010006" w:rsidP="00010006">
      <w:pPr>
        <w:pStyle w:val="Paragrafoelenco"/>
        <w:ind w:left="284"/>
        <w:rPr>
          <w:rFonts w:ascii="Arial" w:hAnsi="Arial" w:cs="Arial"/>
        </w:rPr>
      </w:pPr>
      <w:r w:rsidRPr="00D76746">
        <w:rPr>
          <w:rFonts w:ascii="Arial" w:eastAsia="Times New Roman" w:hAnsi="Arial" w:cs="Arial"/>
          <w:b/>
          <w:bCs/>
          <w:kern w:val="2"/>
          <w:sz w:val="20"/>
        </w:rPr>
        <w:t>Lotto 8 - Diritto tributario e fiscale</w:t>
      </w:r>
      <w:r w:rsidRPr="00D76746">
        <w:rPr>
          <w:rFonts w:ascii="Arial" w:eastAsia="Times New Roman" w:hAnsi="Arial" w:cs="Arial"/>
          <w:kern w:val="2"/>
          <w:sz w:val="20"/>
        </w:rPr>
        <w:t>: € 87.500,00 a favore di società di complessità similare a Consip, oppure di società pubbliche, oppure di organismi di diritto pubblico o di centrali di committenza</w:t>
      </w:r>
      <w:r>
        <w:rPr>
          <w:rFonts w:ascii="Arial" w:hAnsi="Arial" w:cs="Arial"/>
        </w:rPr>
        <w:t>.</w:t>
      </w:r>
    </w:p>
    <w:p w14:paraId="06654999" w14:textId="4E6871D7" w:rsidR="006F6D05" w:rsidRPr="00D2139B"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i/>
          <w:caps w:val="0"/>
        </w:rPr>
      </w:pPr>
      <w:r w:rsidRPr="00D2139B">
        <w:rPr>
          <w:rStyle w:val="BLOCKBOLD"/>
          <w:rFonts w:ascii="Arial" w:hAnsi="Arial"/>
        </w:rPr>
        <w:t>(</w:t>
      </w:r>
      <w:r w:rsidRPr="009E79A4">
        <w:rPr>
          <w:rStyle w:val="BLOCKBOLD"/>
          <w:rFonts w:ascii="Arial" w:hAnsi="Arial" w:cs="Arial"/>
          <w:b w:val="0"/>
          <w:i/>
          <w:caps w:val="0"/>
        </w:rPr>
        <w:t>Inserire le dichiarazioni sul possesso del requisito riportando le relative dichiarazioni rese in DGUE.)</w:t>
      </w: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385A0" w14:textId="77777777" w:rsidR="007B4339" w:rsidRDefault="007B4339" w:rsidP="007F0195">
      <w:pPr>
        <w:spacing w:line="240" w:lineRule="auto"/>
      </w:pPr>
      <w:r>
        <w:separator/>
      </w:r>
    </w:p>
  </w:endnote>
  <w:endnote w:type="continuationSeparator" w:id="0">
    <w:p w14:paraId="08E9FD1F" w14:textId="77777777" w:rsidR="007B4339" w:rsidRDefault="007B433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580A3" w14:textId="77777777" w:rsidR="00C42BD7" w:rsidRDefault="00C42B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56ADB" w14:textId="2FACF766" w:rsidR="006C7903" w:rsidRPr="00673C59" w:rsidRDefault="00C42BD7" w:rsidP="006C7903">
    <w:pPr>
      <w:pStyle w:val="Pidipagina"/>
      <w:rPr>
        <w:rFonts w:ascii="Arial" w:hAnsi="Arial" w:cs="Arial"/>
        <w:i w:val="0"/>
        <w:iCs/>
        <w:color w:val="0077CF"/>
        <w:sz w:val="14"/>
        <w:szCs w:val="14"/>
      </w:rPr>
    </w:pPr>
    <w:r>
      <w:rPr>
        <w:rFonts w:ascii="Arial" w:hAnsi="Arial" w:cs="Arial"/>
        <w:i w:val="0"/>
        <w:iCs/>
        <w:color w:val="0077CF"/>
        <w:sz w:val="14"/>
        <w:szCs w:val="14"/>
      </w:rPr>
      <w:t xml:space="preserve">Moduli di dichiarazione - </w:t>
    </w:r>
    <w:r w:rsidR="006C7903" w:rsidRPr="00673C59">
      <w:rPr>
        <w:rFonts w:ascii="Arial" w:hAnsi="Arial" w:cs="Arial"/>
        <w:i w:val="0"/>
        <w:iCs/>
        <w:color w:val="0077CF"/>
        <w:sz w:val="14"/>
        <w:szCs w:val="14"/>
      </w:rPr>
      <w:t xml:space="preserve">Gara a procedura aperta, ai sensi del </w:t>
    </w:r>
    <w:r w:rsidR="00A120F1">
      <w:rPr>
        <w:rFonts w:ascii="Arial" w:hAnsi="Arial" w:cs="Arial"/>
        <w:i w:val="0"/>
        <w:iCs/>
        <w:color w:val="0077CF"/>
        <w:sz w:val="14"/>
        <w:szCs w:val="14"/>
      </w:rPr>
      <w:t>D</w:t>
    </w:r>
    <w:r w:rsidR="006C7903" w:rsidRPr="00673C59">
      <w:rPr>
        <w:rFonts w:ascii="Arial" w:hAnsi="Arial" w:cs="Arial"/>
        <w:i w:val="0"/>
        <w:iCs/>
        <w:color w:val="0077CF"/>
        <w:sz w:val="14"/>
        <w:szCs w:val="14"/>
      </w:rPr>
      <w:t xml:space="preserve">.lgs. </w:t>
    </w:r>
    <w:r w:rsidR="00A120F1">
      <w:rPr>
        <w:rFonts w:ascii="Arial" w:hAnsi="Arial" w:cs="Arial"/>
        <w:i w:val="0"/>
        <w:iCs/>
        <w:color w:val="0077CF"/>
        <w:sz w:val="14"/>
        <w:szCs w:val="14"/>
      </w:rPr>
      <w:t xml:space="preserve">n. </w:t>
    </w:r>
    <w:r w:rsidR="006C7903" w:rsidRPr="00673C59">
      <w:rPr>
        <w:rFonts w:ascii="Arial" w:hAnsi="Arial" w:cs="Arial"/>
        <w:i w:val="0"/>
        <w:iCs/>
        <w:color w:val="0077CF"/>
        <w:sz w:val="14"/>
        <w:szCs w:val="14"/>
      </w:rPr>
      <w:t xml:space="preserve">36/2023, per </w:t>
    </w:r>
    <w:r w:rsidR="003A04E0">
      <w:rPr>
        <w:rFonts w:ascii="Arial" w:hAnsi="Arial" w:cs="Arial"/>
        <w:i w:val="0"/>
        <w:iCs/>
        <w:color w:val="0077CF"/>
        <w:sz w:val="14"/>
        <w:szCs w:val="14"/>
      </w:rPr>
      <w:t>l’affidamento</w:t>
    </w:r>
    <w:r w:rsidR="006C7903" w:rsidRPr="00673C59">
      <w:rPr>
        <w:rFonts w:ascii="Arial" w:hAnsi="Arial" w:cs="Arial"/>
        <w:i w:val="0"/>
        <w:iCs/>
        <w:color w:val="0077CF"/>
        <w:sz w:val="14"/>
        <w:szCs w:val="14"/>
      </w:rPr>
      <w:t xml:space="preserve"> dei servizi di assistenza legale in ambito stragiudiziale a supporto delle attività di Consip S.p.A. – ID 2929</w:t>
    </w:r>
  </w:p>
  <w:p w14:paraId="633111F9" w14:textId="574120E7" w:rsidR="006C7903" w:rsidRPr="00673C59" w:rsidRDefault="006C7903" w:rsidP="006C7903">
    <w:pPr>
      <w:pStyle w:val="Pidipagina"/>
      <w:rPr>
        <w:i w:val="0"/>
        <w:iCs/>
        <w:sz w:val="14"/>
        <w:szCs w:val="14"/>
      </w:rPr>
    </w:pPr>
    <w:r w:rsidRPr="00673C59">
      <w:rPr>
        <w:rFonts w:ascii="Arial" w:hAnsi="Arial" w:cs="Arial"/>
        <w:i w:val="0"/>
        <w:iCs/>
        <w:color w:val="0077CF"/>
        <w:sz w:val="14"/>
        <w:szCs w:val="14"/>
      </w:rPr>
      <w:t xml:space="preserve">Allegato </w:t>
    </w:r>
    <w:r w:rsidR="0046054D">
      <w:rPr>
        <w:rFonts w:ascii="Arial" w:hAnsi="Arial" w:cs="Arial"/>
        <w:i w:val="0"/>
        <w:iCs/>
        <w:color w:val="0077CF"/>
        <w:sz w:val="14"/>
        <w:szCs w:val="14"/>
      </w:rPr>
      <w:t>5</w:t>
    </w:r>
    <w:r w:rsidRPr="00673C59">
      <w:rPr>
        <w:rFonts w:ascii="Arial" w:hAnsi="Arial" w:cs="Arial"/>
        <w:i w:val="0"/>
        <w:iCs/>
        <w:color w:val="0077CF"/>
        <w:sz w:val="14"/>
        <w:szCs w:val="14"/>
      </w:rPr>
      <w:t xml:space="preserve"> – </w:t>
    </w:r>
    <w:r w:rsidR="0046054D">
      <w:rPr>
        <w:rFonts w:ascii="Arial" w:hAnsi="Arial" w:cs="Arial"/>
        <w:i w:val="0"/>
        <w:iCs/>
        <w:color w:val="0077CF"/>
        <w:sz w:val="14"/>
        <w:szCs w:val="14"/>
      </w:rPr>
      <w:t>Altre Dichiarazioni</w:t>
    </w:r>
  </w:p>
  <w:p w14:paraId="30428273" w14:textId="44512505" w:rsidR="007F0195" w:rsidRPr="00D76746" w:rsidRDefault="007F0195" w:rsidP="003E49DF">
    <w:pPr>
      <w:pStyle w:val="Pidipagina"/>
      <w:jc w:val="right"/>
      <w:rPr>
        <w:i w:val="0"/>
        <w:iCs/>
      </w:rPr>
    </w:pPr>
    <w:r w:rsidRPr="00D76746">
      <w:rPr>
        <w:i w:val="0"/>
        <w:iCs/>
      </w:rPr>
      <w:fldChar w:fldCharType="begin"/>
    </w:r>
    <w:r w:rsidRPr="00D76746">
      <w:rPr>
        <w:i w:val="0"/>
        <w:iCs/>
      </w:rPr>
      <w:instrText>PAGE   \* MERGEFORMAT</w:instrText>
    </w:r>
    <w:r w:rsidRPr="00D76746">
      <w:rPr>
        <w:i w:val="0"/>
        <w:iCs/>
      </w:rPr>
      <w:fldChar w:fldCharType="separate"/>
    </w:r>
    <w:r w:rsidR="00A57ABC" w:rsidRPr="00D76746">
      <w:rPr>
        <w:i w:val="0"/>
        <w:iCs/>
      </w:rPr>
      <w:t>6</w:t>
    </w:r>
    <w:r w:rsidRPr="00D76746">
      <w:rPr>
        <w:i w:val="0"/>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053D2" w14:textId="77777777" w:rsidR="00C42BD7" w:rsidRDefault="00C42B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F50C4" w14:textId="77777777" w:rsidR="007B4339" w:rsidRDefault="007B4339" w:rsidP="007F0195">
      <w:pPr>
        <w:spacing w:line="240" w:lineRule="auto"/>
      </w:pPr>
      <w:r>
        <w:separator/>
      </w:r>
    </w:p>
  </w:footnote>
  <w:footnote w:type="continuationSeparator" w:id="0">
    <w:p w14:paraId="343CB837" w14:textId="77777777" w:rsidR="007B4339" w:rsidRDefault="007B4339"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AFABF" w14:textId="77777777" w:rsidR="00C42BD7" w:rsidRDefault="00C42B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0CFF3B33"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 w:numId="32" w16cid:durableId="559756303">
    <w:abstractNumId w:val="2"/>
  </w:num>
  <w:num w:numId="33" w16cid:durableId="21901836">
    <w:abstractNumId w:val="2"/>
  </w:num>
  <w:num w:numId="34" w16cid:durableId="1698844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10006"/>
    <w:rsid w:val="00022170"/>
    <w:rsid w:val="00035FCA"/>
    <w:rsid w:val="000446FF"/>
    <w:rsid w:val="00046CB8"/>
    <w:rsid w:val="0005210B"/>
    <w:rsid w:val="000752D2"/>
    <w:rsid w:val="000A20B6"/>
    <w:rsid w:val="000A2CD4"/>
    <w:rsid w:val="000A7EF6"/>
    <w:rsid w:val="00102E5B"/>
    <w:rsid w:val="001105D3"/>
    <w:rsid w:val="00150176"/>
    <w:rsid w:val="001530AD"/>
    <w:rsid w:val="00164CDB"/>
    <w:rsid w:val="001714D1"/>
    <w:rsid w:val="00195327"/>
    <w:rsid w:val="001A6836"/>
    <w:rsid w:val="001B3982"/>
    <w:rsid w:val="001C5829"/>
    <w:rsid w:val="002322B0"/>
    <w:rsid w:val="00250C06"/>
    <w:rsid w:val="002543A6"/>
    <w:rsid w:val="002625FB"/>
    <w:rsid w:val="0026409C"/>
    <w:rsid w:val="00281717"/>
    <w:rsid w:val="002B461B"/>
    <w:rsid w:val="002E70E8"/>
    <w:rsid w:val="002F0F03"/>
    <w:rsid w:val="002F3337"/>
    <w:rsid w:val="002F3F2C"/>
    <w:rsid w:val="003072AF"/>
    <w:rsid w:val="00311F42"/>
    <w:rsid w:val="00320B39"/>
    <w:rsid w:val="00331090"/>
    <w:rsid w:val="00342CC8"/>
    <w:rsid w:val="00352CEB"/>
    <w:rsid w:val="00355F2F"/>
    <w:rsid w:val="00362B4C"/>
    <w:rsid w:val="00381E13"/>
    <w:rsid w:val="003A04E0"/>
    <w:rsid w:val="003D643C"/>
    <w:rsid w:val="003D6D78"/>
    <w:rsid w:val="003E22E5"/>
    <w:rsid w:val="003E49DF"/>
    <w:rsid w:val="003F3BBA"/>
    <w:rsid w:val="003F46D1"/>
    <w:rsid w:val="004071E1"/>
    <w:rsid w:val="0046054D"/>
    <w:rsid w:val="004619FC"/>
    <w:rsid w:val="00465DDD"/>
    <w:rsid w:val="00466605"/>
    <w:rsid w:val="00471F57"/>
    <w:rsid w:val="00475ADD"/>
    <w:rsid w:val="0048125E"/>
    <w:rsid w:val="00483EEC"/>
    <w:rsid w:val="00491D3C"/>
    <w:rsid w:val="00495282"/>
    <w:rsid w:val="004A7485"/>
    <w:rsid w:val="004B3B48"/>
    <w:rsid w:val="004E2A8D"/>
    <w:rsid w:val="00525123"/>
    <w:rsid w:val="005518CF"/>
    <w:rsid w:val="005B2EE7"/>
    <w:rsid w:val="005B42F2"/>
    <w:rsid w:val="005D673F"/>
    <w:rsid w:val="005E432D"/>
    <w:rsid w:val="006460C4"/>
    <w:rsid w:val="00665D95"/>
    <w:rsid w:val="00673C59"/>
    <w:rsid w:val="00697AF1"/>
    <w:rsid w:val="006A7731"/>
    <w:rsid w:val="006B1BF0"/>
    <w:rsid w:val="006C7903"/>
    <w:rsid w:val="006D07D3"/>
    <w:rsid w:val="006D0B3C"/>
    <w:rsid w:val="006F6C92"/>
    <w:rsid w:val="006F6D05"/>
    <w:rsid w:val="00703F6D"/>
    <w:rsid w:val="007069F7"/>
    <w:rsid w:val="00725CEA"/>
    <w:rsid w:val="007307F1"/>
    <w:rsid w:val="00736A35"/>
    <w:rsid w:val="00752369"/>
    <w:rsid w:val="00754228"/>
    <w:rsid w:val="00760F8D"/>
    <w:rsid w:val="0078640B"/>
    <w:rsid w:val="0079220D"/>
    <w:rsid w:val="007A51CA"/>
    <w:rsid w:val="007B4339"/>
    <w:rsid w:val="007F0195"/>
    <w:rsid w:val="007F4B79"/>
    <w:rsid w:val="00802630"/>
    <w:rsid w:val="00836679"/>
    <w:rsid w:val="008415F7"/>
    <w:rsid w:val="008572BB"/>
    <w:rsid w:val="008576F9"/>
    <w:rsid w:val="00861DC8"/>
    <w:rsid w:val="00893118"/>
    <w:rsid w:val="008B7F03"/>
    <w:rsid w:val="008E7103"/>
    <w:rsid w:val="008F5D3F"/>
    <w:rsid w:val="009015EF"/>
    <w:rsid w:val="009065ED"/>
    <w:rsid w:val="00971F8E"/>
    <w:rsid w:val="00971FFA"/>
    <w:rsid w:val="009839C2"/>
    <w:rsid w:val="009B7B76"/>
    <w:rsid w:val="009D73C2"/>
    <w:rsid w:val="009D75DD"/>
    <w:rsid w:val="009E79A4"/>
    <w:rsid w:val="009F040B"/>
    <w:rsid w:val="009F2CAB"/>
    <w:rsid w:val="00A120F1"/>
    <w:rsid w:val="00A309A6"/>
    <w:rsid w:val="00A30ED7"/>
    <w:rsid w:val="00A41034"/>
    <w:rsid w:val="00A467F4"/>
    <w:rsid w:val="00A57ABC"/>
    <w:rsid w:val="00A64B59"/>
    <w:rsid w:val="00A70440"/>
    <w:rsid w:val="00A7375F"/>
    <w:rsid w:val="00A96225"/>
    <w:rsid w:val="00AB4EC7"/>
    <w:rsid w:val="00AC317B"/>
    <w:rsid w:val="00AD0ED7"/>
    <w:rsid w:val="00B0646A"/>
    <w:rsid w:val="00B2397B"/>
    <w:rsid w:val="00B2615C"/>
    <w:rsid w:val="00B42C95"/>
    <w:rsid w:val="00B61804"/>
    <w:rsid w:val="00B61F6E"/>
    <w:rsid w:val="00B731EF"/>
    <w:rsid w:val="00B97E8B"/>
    <w:rsid w:val="00BA5766"/>
    <w:rsid w:val="00BC15FB"/>
    <w:rsid w:val="00BC437B"/>
    <w:rsid w:val="00BD09B5"/>
    <w:rsid w:val="00BE2095"/>
    <w:rsid w:val="00BF0650"/>
    <w:rsid w:val="00C10319"/>
    <w:rsid w:val="00C118DE"/>
    <w:rsid w:val="00C277FD"/>
    <w:rsid w:val="00C33F4F"/>
    <w:rsid w:val="00C423AE"/>
    <w:rsid w:val="00C42BD7"/>
    <w:rsid w:val="00C56018"/>
    <w:rsid w:val="00C5636A"/>
    <w:rsid w:val="00C67E77"/>
    <w:rsid w:val="00C80FA6"/>
    <w:rsid w:val="00C856E4"/>
    <w:rsid w:val="00CA1740"/>
    <w:rsid w:val="00CA6710"/>
    <w:rsid w:val="00CD1869"/>
    <w:rsid w:val="00CD47BA"/>
    <w:rsid w:val="00CD6DD6"/>
    <w:rsid w:val="00D01EA9"/>
    <w:rsid w:val="00D02B2A"/>
    <w:rsid w:val="00D2139B"/>
    <w:rsid w:val="00D30F65"/>
    <w:rsid w:val="00D452D0"/>
    <w:rsid w:val="00D7006F"/>
    <w:rsid w:val="00D76746"/>
    <w:rsid w:val="00D81727"/>
    <w:rsid w:val="00D85C93"/>
    <w:rsid w:val="00DA1B86"/>
    <w:rsid w:val="00DC2486"/>
    <w:rsid w:val="00E05EF2"/>
    <w:rsid w:val="00E16303"/>
    <w:rsid w:val="00E32C9A"/>
    <w:rsid w:val="00E40BF7"/>
    <w:rsid w:val="00E46B07"/>
    <w:rsid w:val="00E904C6"/>
    <w:rsid w:val="00E937D0"/>
    <w:rsid w:val="00EA305C"/>
    <w:rsid w:val="00EB3DF0"/>
    <w:rsid w:val="00EB7FCE"/>
    <w:rsid w:val="00EE0C4C"/>
    <w:rsid w:val="00EF42CC"/>
    <w:rsid w:val="00EF556F"/>
    <w:rsid w:val="00F179B0"/>
    <w:rsid w:val="00F57DF7"/>
    <w:rsid w:val="00FA15BB"/>
    <w:rsid w:val="00FC1CE3"/>
    <w:rsid w:val="00FC4192"/>
    <w:rsid w:val="00FD0E7F"/>
    <w:rsid w:val="00FD2E9B"/>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C80FA6"/>
    <w:pPr>
      <w:spacing w:after="0" w:line="240" w:lineRule="auto"/>
    </w:pPr>
    <w:rPr>
      <w:rFonts w:ascii="Trebuchet MS" w:eastAsia="Times New Roman" w:hAnsi="Trebuchet MS" w:cs="Times New Roman"/>
      <w:kern w:val="2"/>
      <w:sz w:val="20"/>
      <w:szCs w:val="24"/>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010006"/>
    <w:rPr>
      <w:rFonts w:ascii="Garamond" w:hAnsi="Garamond"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1383</Words>
  <Characters>8368</Characters>
  <Application>Microsoft Office Word</Application>
  <DocSecurity>0</DocSecurity>
  <Lines>169</Lines>
  <Paragraphs>69</Paragraphs>
  <ScaleCrop>false</ScaleCrop>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2025-10-05T10:54:00Z</dcterms:created>
  <dcterms:modified xsi:type="dcterms:W3CDTF">2025-10-09T13:01:00Z</dcterms:modified>
</cp:coreProperties>
</file>